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3C" w:rsidRDefault="00B74C3C" w:rsidP="006C6C88">
      <w:pPr>
        <w:tabs>
          <w:tab w:val="right" w:pos="8550"/>
        </w:tabs>
        <w:jc w:val="center"/>
        <w:rPr>
          <w:rFonts w:ascii="Times New Roman" w:hAnsi="Times New Roman" w:cs="Times New Roman"/>
          <w:b/>
          <w:sz w:val="28"/>
          <w:szCs w:val="28"/>
        </w:rPr>
      </w:pPr>
      <w:bookmarkStart w:id="0" w:name="_GoBack"/>
      <w:bookmarkEnd w:id="0"/>
    </w:p>
    <w:p w:rsidR="00B74C3C" w:rsidRDefault="00B74C3C" w:rsidP="00B74C3C">
      <w:pPr>
        <w:tabs>
          <w:tab w:val="right" w:pos="8550"/>
        </w:tabs>
        <w:rPr>
          <w:rFonts w:ascii="Times New Roman" w:hAnsi="Times New Roman" w:cs="Times New Roman"/>
          <w:b/>
          <w:sz w:val="28"/>
          <w:szCs w:val="28"/>
        </w:rPr>
      </w:pPr>
    </w:p>
    <w:p w:rsidR="00B74C3C" w:rsidRDefault="00B74C3C" w:rsidP="00B74C3C">
      <w:pPr>
        <w:tabs>
          <w:tab w:val="right" w:pos="8550"/>
        </w:tabs>
        <w:rPr>
          <w:rFonts w:ascii="Times New Roman" w:hAnsi="Times New Roman" w:cs="Times New Roman"/>
          <w:b/>
          <w:sz w:val="28"/>
          <w:szCs w:val="28"/>
        </w:rPr>
      </w:pPr>
      <w:r>
        <w:rPr>
          <w:rFonts w:ascii="Times New Roman" w:hAnsi="Times New Roman" w:cs="Times New Roman"/>
          <w:b/>
          <w:sz w:val="28"/>
          <w:szCs w:val="28"/>
        </w:rPr>
        <w:t xml:space="preserve">Instructions to Qualified Bidders: </w:t>
      </w:r>
    </w:p>
    <w:p w:rsidR="00B74C3C" w:rsidRDefault="00B74C3C" w:rsidP="00B74C3C">
      <w:pPr>
        <w:tabs>
          <w:tab w:val="right" w:pos="8550"/>
        </w:tabs>
        <w:jc w:val="center"/>
        <w:rPr>
          <w:rFonts w:ascii="Times New Roman" w:hAnsi="Times New Roman" w:cs="Times New Roman"/>
          <w:b/>
          <w:sz w:val="28"/>
          <w:szCs w:val="28"/>
        </w:rPr>
      </w:pPr>
    </w:p>
    <w:p w:rsidR="00B74C3C" w:rsidRDefault="00B74C3C" w:rsidP="00B74C3C">
      <w:pPr>
        <w:pStyle w:val="ListNumbers"/>
        <w:numPr>
          <w:ilvl w:val="0"/>
          <w:numId w:val="36"/>
        </w:numPr>
      </w:pPr>
      <w:r>
        <w:t xml:space="preserve">This is the final Pre-Auction Letter of Credit for </w:t>
      </w:r>
      <w:r>
        <w:rPr>
          <w:b/>
          <w:u w:val="single"/>
        </w:rPr>
        <w:t>BGS-RSCP Bidders ONLY</w:t>
      </w:r>
      <w:r>
        <w:t>. The final Pre-Auction Letter of Credit for BGS-CIEP Bidders is also available on the “Contract and Cred</w:t>
      </w:r>
      <w:r w:rsidR="001F258E">
        <w:t>it” page of the BGS Auction web</w:t>
      </w:r>
      <w:r>
        <w:t xml:space="preserve">site: </w:t>
      </w:r>
      <w:hyperlink r:id="rId9" w:history="1">
        <w:r>
          <w:rPr>
            <w:rStyle w:val="Hyperlink"/>
          </w:rPr>
          <w:t>http://www.bgs-auction.com/bgs.bidinfo.cc.asp</w:t>
        </w:r>
      </w:hyperlink>
      <w:r>
        <w:t xml:space="preserve">. </w:t>
      </w:r>
    </w:p>
    <w:p w:rsidR="00B74C3C" w:rsidRDefault="00B74C3C" w:rsidP="00B74C3C">
      <w:pPr>
        <w:pStyle w:val="ListNumbers"/>
        <w:numPr>
          <w:ilvl w:val="0"/>
          <w:numId w:val="0"/>
        </w:numPr>
      </w:pPr>
    </w:p>
    <w:p w:rsidR="00B74C3C" w:rsidRDefault="00B74C3C" w:rsidP="00B74C3C">
      <w:pPr>
        <w:pStyle w:val="ListNumbers"/>
        <w:numPr>
          <w:ilvl w:val="0"/>
          <w:numId w:val="36"/>
        </w:numPr>
      </w:pPr>
      <w:r>
        <w:tab/>
      </w:r>
      <w:r>
        <w:rPr>
          <w:b/>
          <w:u w:val="single"/>
        </w:rPr>
        <w:t>BGS-RSCP Bidders must use this final Pre-Auction Letter of Credit or include only modifications that are acceptable to the EDCs on an optional basis a</w:t>
      </w:r>
      <w:r w:rsidR="001F258E">
        <w:rPr>
          <w:b/>
          <w:u w:val="single"/>
        </w:rPr>
        <w:t>s posted to the BGS Auction web</w:t>
      </w:r>
      <w:r>
        <w:rPr>
          <w:b/>
          <w:u w:val="single"/>
        </w:rPr>
        <w:t>site pursuant to the comment process</w:t>
      </w:r>
      <w:r>
        <w:rPr>
          <w:b/>
        </w:rPr>
        <w:t xml:space="preserve">.  </w:t>
      </w:r>
      <w:r>
        <w:t xml:space="preserve">For purposes of submitting pre-auction security with the Part 2 Application, use of the Pre-Auction Letter of Credit </w:t>
      </w:r>
      <w:r w:rsidR="008B1A2B">
        <w:t xml:space="preserve">from a prior BGS Auction </w:t>
      </w:r>
      <w:r>
        <w:t xml:space="preserve">is </w:t>
      </w:r>
      <w:r>
        <w:rPr>
          <w:b/>
          <w:u w:val="single"/>
        </w:rPr>
        <w:t>not</w:t>
      </w:r>
      <w:r>
        <w:t xml:space="preserve"> acceptable.</w:t>
      </w:r>
    </w:p>
    <w:p w:rsidR="00B74C3C" w:rsidRDefault="00B74C3C" w:rsidP="00B74C3C">
      <w:pPr>
        <w:pStyle w:val="ListNumbers"/>
        <w:numPr>
          <w:ilvl w:val="0"/>
          <w:numId w:val="0"/>
        </w:numPr>
        <w:ind w:left="360"/>
      </w:pPr>
    </w:p>
    <w:p w:rsidR="00B74C3C" w:rsidRDefault="00B74C3C" w:rsidP="00B74C3C">
      <w:pPr>
        <w:pStyle w:val="ListNumbers"/>
        <w:numPr>
          <w:ilvl w:val="0"/>
          <w:numId w:val="36"/>
        </w:numPr>
      </w:pPr>
      <w:r>
        <w:t xml:space="preserve">The </w:t>
      </w:r>
      <w:r>
        <w:rPr>
          <w:b/>
          <w:u w:val="single"/>
        </w:rPr>
        <w:t>entity named as “Bidder” in Paragraph 1</w:t>
      </w:r>
      <w:r>
        <w:t xml:space="preserve"> of this Pre-Auction Letter of Credit </w:t>
      </w:r>
      <w:r>
        <w:rPr>
          <w:b/>
          <w:u w:val="single"/>
        </w:rPr>
        <w:t>must be the Applicant in the Part 1 and Part 2 Applications</w:t>
      </w:r>
      <w:r>
        <w:t xml:space="preserve">.  </w:t>
      </w:r>
    </w:p>
    <w:p w:rsidR="00B74C3C" w:rsidRDefault="00B74C3C">
      <w:pPr>
        <w:rPr>
          <w:rFonts w:ascii="Times New Roman" w:hAnsi="Times New Roman" w:cs="Times New Roman"/>
          <w:b/>
          <w:sz w:val="28"/>
          <w:szCs w:val="28"/>
        </w:rPr>
      </w:pPr>
      <w:r>
        <w:rPr>
          <w:rFonts w:ascii="Times New Roman" w:hAnsi="Times New Roman" w:cs="Times New Roman"/>
          <w:b/>
          <w:sz w:val="28"/>
          <w:szCs w:val="28"/>
        </w:rPr>
        <w:br w:type="page"/>
      </w:r>
    </w:p>
    <w:p w:rsidR="00B37C94" w:rsidRDefault="00B37C94" w:rsidP="006C6C88">
      <w:pPr>
        <w:tabs>
          <w:tab w:val="right" w:pos="8550"/>
        </w:tabs>
        <w:jc w:val="center"/>
        <w:rPr>
          <w:rFonts w:ascii="Times New Roman" w:hAnsi="Times New Roman" w:cs="Times New Roman"/>
          <w:b/>
          <w:sz w:val="28"/>
          <w:szCs w:val="28"/>
        </w:rPr>
      </w:pPr>
      <w:r w:rsidRPr="00B37C94">
        <w:rPr>
          <w:rFonts w:ascii="Times New Roman" w:hAnsi="Times New Roman" w:cs="Times New Roman"/>
          <w:b/>
          <w:sz w:val="28"/>
          <w:szCs w:val="28"/>
        </w:rPr>
        <w:lastRenderedPageBreak/>
        <w:t>Pre-Auction Letter of Credit</w:t>
      </w:r>
      <w:r w:rsidR="006C783F">
        <w:rPr>
          <w:rFonts w:ascii="Times New Roman" w:hAnsi="Times New Roman" w:cs="Times New Roman"/>
          <w:b/>
          <w:sz w:val="28"/>
          <w:szCs w:val="28"/>
        </w:rPr>
        <w:t xml:space="preserve"> </w:t>
      </w:r>
      <w:r w:rsidR="006A1FE0">
        <w:rPr>
          <w:rFonts w:ascii="Times New Roman" w:hAnsi="Times New Roman" w:cs="Times New Roman"/>
          <w:b/>
          <w:sz w:val="28"/>
          <w:szCs w:val="28"/>
        </w:rPr>
        <w:t>for BGS-RSCP Bidders</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proofErr w:type="gramStart"/>
      <w:r w:rsidRPr="001842BD">
        <w:rPr>
          <w:rFonts w:ascii="Times New Roman" w:hAnsi="Times New Roman" w:cs="Times New Roman"/>
          <w:sz w:val="24"/>
        </w:rPr>
        <w:t>Letter of Credit No.</w:t>
      </w:r>
      <w:proofErr w:type="gramEnd"/>
      <w:r w:rsidRPr="001842BD">
        <w:rPr>
          <w:rFonts w:ascii="Times New Roman" w:hAnsi="Times New Roman" w:cs="Times New Roman"/>
          <w:sz w:val="24"/>
        </w:rPr>
        <w:t xml:space="preserve">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proofErr w:type="gramStart"/>
      <w:r w:rsidRPr="00AC740B">
        <w:rPr>
          <w:rFonts w:ascii="Times New Roman" w:hAnsi="Times New Roman" w:cs="Times New Roman"/>
          <w:sz w:val="24"/>
          <w:lang w:val="it-IT"/>
        </w:rPr>
        <w:t>c</w:t>
      </w:r>
      <w:proofErr w:type="gramEnd"/>
      <w:r w:rsidRPr="00AC740B">
        <w:rPr>
          <w:rFonts w:ascii="Times New Roman" w:hAnsi="Times New Roman" w:cs="Times New Roman"/>
          <w:sz w:val="24"/>
          <w:lang w:val="it-IT"/>
        </w:rPr>
        <w:t xml:space="preserve">/o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Inc</w:t>
      </w:r>
      <w:proofErr w:type="spellEnd"/>
      <w:r w:rsidRPr="00AC740B">
        <w:rPr>
          <w:rFonts w:ascii="Times New Roman" w:hAnsi="Times New Roman" w:cs="Times New Roman"/>
          <w:sz w:val="24"/>
          <w:lang w:val="it-IT"/>
        </w:rPr>
        <w:t>.</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address), (</w:t>
      </w:r>
      <w:proofErr w:type="spellStart"/>
      <w:r w:rsidRPr="001842BD">
        <w:rPr>
          <w:rFonts w:ascii="Times New Roman" w:hAnsi="Times New Roman" w:cs="Times New Roman"/>
          <w:sz w:val="24"/>
        </w:rPr>
        <w:t>i</w:t>
      </w:r>
      <w:proofErr w:type="spellEnd"/>
      <w:r w:rsidRPr="001842BD">
        <w:rPr>
          <w:rFonts w:ascii="Times New Roman" w:hAnsi="Times New Roman" w:cs="Times New Roman"/>
          <w:sz w:val="24"/>
        </w:rPr>
        <w:t xml:space="preserve">)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This Letter of Credit shall automatically terminate and be delivered to us for cancellation on the earliest of (</w:t>
      </w:r>
      <w:proofErr w:type="spellStart"/>
      <w:r w:rsidRPr="001842BD">
        <w:rPr>
          <w:rFonts w:ascii="Times New Roman" w:hAnsi="Times New Roman" w:cs="Times New Roman"/>
          <w:sz w:val="24"/>
        </w:rPr>
        <w:t>i</w:t>
      </w:r>
      <w:proofErr w:type="spellEnd"/>
      <w:r w:rsidRPr="001842BD">
        <w:rPr>
          <w:rFonts w:ascii="Times New Roman" w:hAnsi="Times New Roman" w:cs="Times New Roman"/>
          <w:sz w:val="24"/>
        </w:rPr>
        <w:t xml:space="preserve">)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 xml:space="preserve">and any day on which payments can be effected on the </w:t>
      </w:r>
      <w:proofErr w:type="spellStart"/>
      <w:r w:rsidRPr="001842BD">
        <w:rPr>
          <w:rFonts w:ascii="Times New Roman" w:hAnsi="Times New Roman" w:cs="Times New Roman"/>
          <w:bCs/>
          <w:sz w:val="24"/>
        </w:rPr>
        <w:t>Fedwire</w:t>
      </w:r>
      <w:proofErr w:type="spellEnd"/>
      <w:r w:rsidRPr="001842BD">
        <w:rPr>
          <w:rFonts w:ascii="Times New Roman" w:hAnsi="Times New Roman" w:cs="Times New Roman"/>
          <w:bCs/>
          <w:sz w:val="24"/>
        </w:rPr>
        <w:t xml:space="preserv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w:t>
      </w:r>
      <w:r w:rsidRPr="001842BD">
        <w:rPr>
          <w:rFonts w:ascii="Times New Roman" w:hAnsi="Times New Roman" w:cs="Times New Roman"/>
          <w:sz w:val="24"/>
        </w:rPr>
        <w:lastRenderedPageBreak/>
        <w:t xml:space="preserve">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8F534B">
      <w:headerReference w:type="default" r:id="rId10"/>
      <w:footerReference w:type="even" r:id="rId11"/>
      <w:footerReference w:type="default" r:id="rId12"/>
      <w:headerReference w:type="first" r:id="rId13"/>
      <w:footerReference w:type="first" r:id="rId14"/>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27" w:rsidRDefault="00280427">
      <w:r>
        <w:separator/>
      </w:r>
    </w:p>
  </w:endnote>
  <w:endnote w:type="continuationSeparator" w:id="0">
    <w:p w:rsidR="00280427" w:rsidRDefault="0028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788"/>
      <w:gridCol w:w="4788"/>
    </w:tblGrid>
    <w:tr w:rsidR="00AC1245" w:rsidRPr="0059018C" w:rsidTr="0059018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5" w:rsidRDefault="00AC1245">
    <w:pPr>
      <w:pStyle w:val="Footer"/>
      <w:rPr>
        <w:rStyle w:val="CharacterStyle1"/>
        <w:b/>
        <w:bCs/>
        <w:sz w:val="28"/>
        <w:szCs w:val="28"/>
      </w:rPr>
    </w:pPr>
  </w:p>
  <w:p w:rsidR="00AC1245" w:rsidRDefault="00AC1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27" w:rsidRDefault="00280427">
      <w:r>
        <w:separator/>
      </w:r>
    </w:p>
  </w:footnote>
  <w:footnote w:type="continuationSeparator" w:id="0">
    <w:p w:rsidR="00280427" w:rsidRDefault="00280427">
      <w:r>
        <w:continuationSeparator/>
      </w:r>
    </w:p>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7A4BC5">
    <w:pPr>
      <w:pStyle w:val="Header"/>
      <w:rPr>
        <w:color w:val="FF0000"/>
      </w:rPr>
    </w:pPr>
  </w:p>
  <w:p w:rsidR="007A4BC5" w:rsidRPr="007A4BC5" w:rsidRDefault="007A4BC5">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B74C3C" w:rsidP="00BD4909">
    <w:pPr>
      <w:pStyle w:val="Header"/>
    </w:pPr>
    <w:r>
      <w:rPr>
        <w:noProof/>
      </w:rPr>
      <w:drawing>
        <wp:inline distT="0" distB="0" distL="0" distR="0" wp14:anchorId="70F04D6E" wp14:editId="4DD7692D">
          <wp:extent cx="3981450" cy="466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7"/>
    <w:rsid w:val="0001304E"/>
    <w:rsid w:val="00026B99"/>
    <w:rsid w:val="00032AF8"/>
    <w:rsid w:val="000344C1"/>
    <w:rsid w:val="000467FC"/>
    <w:rsid w:val="00052733"/>
    <w:rsid w:val="00080549"/>
    <w:rsid w:val="000837E9"/>
    <w:rsid w:val="00096A22"/>
    <w:rsid w:val="000C5A2C"/>
    <w:rsid w:val="000C5B02"/>
    <w:rsid w:val="000D3C2A"/>
    <w:rsid w:val="000F2E0F"/>
    <w:rsid w:val="00114515"/>
    <w:rsid w:val="00116D9E"/>
    <w:rsid w:val="0015484F"/>
    <w:rsid w:val="00166549"/>
    <w:rsid w:val="001842BD"/>
    <w:rsid w:val="00196F95"/>
    <w:rsid w:val="001A2990"/>
    <w:rsid w:val="001A4170"/>
    <w:rsid w:val="001F258E"/>
    <w:rsid w:val="002142A8"/>
    <w:rsid w:val="00221AFF"/>
    <w:rsid w:val="002317BA"/>
    <w:rsid w:val="00234521"/>
    <w:rsid w:val="002419A4"/>
    <w:rsid w:val="00247BBE"/>
    <w:rsid w:val="0026291C"/>
    <w:rsid w:val="00280427"/>
    <w:rsid w:val="002E2A96"/>
    <w:rsid w:val="002E6D82"/>
    <w:rsid w:val="002F1F93"/>
    <w:rsid w:val="003072AA"/>
    <w:rsid w:val="0032343E"/>
    <w:rsid w:val="00325197"/>
    <w:rsid w:val="00334CC5"/>
    <w:rsid w:val="00347744"/>
    <w:rsid w:val="00353601"/>
    <w:rsid w:val="00386996"/>
    <w:rsid w:val="003873F5"/>
    <w:rsid w:val="00390FC0"/>
    <w:rsid w:val="003C4ED6"/>
    <w:rsid w:val="00402527"/>
    <w:rsid w:val="00410F8F"/>
    <w:rsid w:val="0042084B"/>
    <w:rsid w:val="00421369"/>
    <w:rsid w:val="00433D8A"/>
    <w:rsid w:val="00467811"/>
    <w:rsid w:val="00471923"/>
    <w:rsid w:val="00497073"/>
    <w:rsid w:val="004A203B"/>
    <w:rsid w:val="004A633C"/>
    <w:rsid w:val="004D21A6"/>
    <w:rsid w:val="0050631E"/>
    <w:rsid w:val="005151C1"/>
    <w:rsid w:val="00532DDF"/>
    <w:rsid w:val="0055289C"/>
    <w:rsid w:val="00562183"/>
    <w:rsid w:val="0059018C"/>
    <w:rsid w:val="005917AD"/>
    <w:rsid w:val="005943AC"/>
    <w:rsid w:val="005A0F7B"/>
    <w:rsid w:val="005C55A8"/>
    <w:rsid w:val="00627870"/>
    <w:rsid w:val="00632237"/>
    <w:rsid w:val="006334B4"/>
    <w:rsid w:val="00633B20"/>
    <w:rsid w:val="006364A4"/>
    <w:rsid w:val="00652CBE"/>
    <w:rsid w:val="006A1FE0"/>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82A62"/>
    <w:rsid w:val="008A0DEA"/>
    <w:rsid w:val="008B1A2B"/>
    <w:rsid w:val="008E19EB"/>
    <w:rsid w:val="008E6B26"/>
    <w:rsid w:val="008F534B"/>
    <w:rsid w:val="00905852"/>
    <w:rsid w:val="009558DD"/>
    <w:rsid w:val="009651E3"/>
    <w:rsid w:val="009963DD"/>
    <w:rsid w:val="009A20DB"/>
    <w:rsid w:val="009A6D89"/>
    <w:rsid w:val="009C0923"/>
    <w:rsid w:val="009E38CF"/>
    <w:rsid w:val="00A07270"/>
    <w:rsid w:val="00A125C2"/>
    <w:rsid w:val="00A16E8E"/>
    <w:rsid w:val="00A27455"/>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D661E"/>
    <w:rsid w:val="00CE45C9"/>
    <w:rsid w:val="00D04721"/>
    <w:rsid w:val="00D24AA3"/>
    <w:rsid w:val="00D26C6F"/>
    <w:rsid w:val="00D85244"/>
    <w:rsid w:val="00D91887"/>
    <w:rsid w:val="00DA707F"/>
    <w:rsid w:val="00DB1FD8"/>
    <w:rsid w:val="00DB546A"/>
    <w:rsid w:val="00DB6C9D"/>
    <w:rsid w:val="00DC37D1"/>
    <w:rsid w:val="00DE508D"/>
    <w:rsid w:val="00E45FBD"/>
    <w:rsid w:val="00ED07AB"/>
    <w:rsid w:val="00EE1429"/>
    <w:rsid w:val="00F2747D"/>
    <w:rsid w:val="00F5551C"/>
    <w:rsid w:val="00F57BF7"/>
    <w:rsid w:val="00F608A1"/>
    <w:rsid w:val="00F617A1"/>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gs-auction.com/bgs.bidinfo.cc.asp"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E751-B88A-47E1-A46D-A069FB02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1956</Words>
  <Characters>10585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Elcan, Elizabeth</cp:lastModifiedBy>
  <cp:revision>2</cp:revision>
  <cp:lastPrinted>2013-09-10T14:52:00Z</cp:lastPrinted>
  <dcterms:created xsi:type="dcterms:W3CDTF">2017-12-14T18:27:00Z</dcterms:created>
  <dcterms:modified xsi:type="dcterms:W3CDTF">2017-12-14T18:27:00Z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